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15" w:rsidRPr="0072206E" w:rsidRDefault="002A3215" w:rsidP="002A3215">
      <w:pPr>
        <w:pStyle w:val="Bezmezer"/>
        <w:widowControl w:val="0"/>
        <w:spacing w:before="120" w:after="120" w:line="240" w:lineRule="atLeast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72206E">
        <w:rPr>
          <w:rFonts w:ascii="Tahoma" w:hAnsi="Tahoma" w:cs="Tahoma"/>
          <w:b/>
          <w:sz w:val="18"/>
          <w:szCs w:val="18"/>
        </w:rPr>
        <w:t>VZOROVÝ FORMULÁŘ PRO ODSTOUPENÍ OD KUPNÍ SMLOUVY</w:t>
      </w:r>
      <w:r>
        <w:rPr>
          <w:rFonts w:ascii="Tahoma" w:hAnsi="Tahoma" w:cs="Tahoma"/>
          <w:b/>
          <w:sz w:val="18"/>
          <w:szCs w:val="18"/>
        </w:rPr>
        <w:t xml:space="preserve"> SPOTŘEBITELEM</w:t>
      </w:r>
    </w:p>
    <w:p w:rsidR="002A3215" w:rsidRPr="0072206E" w:rsidRDefault="002A3215" w:rsidP="002A3215">
      <w:pPr>
        <w:pStyle w:val="Nadpis4"/>
        <w:widowControl w:val="0"/>
        <w:numPr>
          <w:ilvl w:val="0"/>
          <w:numId w:val="0"/>
        </w:numPr>
        <w:spacing w:after="120"/>
        <w:rPr>
          <w:rFonts w:ascii="Tahoma" w:hAnsi="Tahoma" w:cs="Tahoma"/>
          <w:szCs w:val="18"/>
        </w:rPr>
      </w:pPr>
      <w:r w:rsidRPr="0072206E">
        <w:rPr>
          <w:rFonts w:ascii="Tahoma" w:hAnsi="Tahoma" w:cs="Tahoma"/>
          <w:szCs w:val="18"/>
        </w:rPr>
        <w:t>(</w:t>
      </w:r>
      <w:r w:rsidRPr="0072206E">
        <w:rPr>
          <w:rFonts w:ascii="Tahoma" w:hAnsi="Tahoma" w:cs="Tahoma"/>
          <w:i/>
          <w:szCs w:val="18"/>
        </w:rPr>
        <w:t>vyplňte tento formulář a pošlete jej zpět pouze v případě, že chcete odstoupit od smlouvy</w:t>
      </w:r>
      <w:r w:rsidRPr="00497994">
        <w:rPr>
          <w:rFonts w:ascii="Tahoma" w:hAnsi="Tahoma" w:cs="Tahoma"/>
          <w:i/>
          <w:szCs w:val="18"/>
        </w:rPr>
        <w:t xml:space="preserve">; </w:t>
      </w:r>
      <w:r w:rsidRPr="0072206E">
        <w:rPr>
          <w:rFonts w:ascii="Tahoma" w:hAnsi="Tahoma" w:cs="Tahoma"/>
          <w:i/>
          <w:szCs w:val="18"/>
        </w:rPr>
        <w:t xml:space="preserve">formulář lze využít též v případě, že uplatníte právo na odstoupení od kupní smlouvy v provozovně prodávajícího, v níž jste zboží převzal(a) a </w:t>
      </w:r>
      <w:proofErr w:type="gramStart"/>
      <w:r w:rsidRPr="0072206E">
        <w:rPr>
          <w:rFonts w:ascii="Tahoma" w:hAnsi="Tahoma" w:cs="Tahoma"/>
          <w:i/>
          <w:szCs w:val="18"/>
        </w:rPr>
        <w:t>zaplatil(a) za</w:t>
      </w:r>
      <w:proofErr w:type="gramEnd"/>
      <w:r w:rsidRPr="0072206E">
        <w:rPr>
          <w:rFonts w:ascii="Tahoma" w:hAnsi="Tahoma" w:cs="Tahoma"/>
          <w:i/>
          <w:szCs w:val="18"/>
        </w:rPr>
        <w:t xml:space="preserve"> něj kupní cenu</w:t>
      </w:r>
      <w:r w:rsidRPr="0072206E">
        <w:rPr>
          <w:rFonts w:ascii="Tahoma" w:hAnsi="Tahoma" w:cs="Tahoma"/>
          <w:szCs w:val="18"/>
        </w:rPr>
        <w:t>)</w:t>
      </w:r>
    </w:p>
    <w:p w:rsidR="002A3215" w:rsidRPr="0072206E" w:rsidRDefault="002A3215" w:rsidP="002A3215">
      <w:pPr>
        <w:pStyle w:val="Nadpis4"/>
        <w:widowControl w:val="0"/>
        <w:numPr>
          <w:ilvl w:val="0"/>
          <w:numId w:val="0"/>
        </w:numPr>
        <w:tabs>
          <w:tab w:val="clear" w:pos="1134"/>
          <w:tab w:val="left" w:pos="540"/>
        </w:tabs>
        <w:rPr>
          <w:rFonts w:ascii="Tahoma" w:hAnsi="Tahoma" w:cs="Tahoma"/>
          <w:szCs w:val="18"/>
        </w:rPr>
      </w:pPr>
    </w:p>
    <w:p w:rsidR="002A3215" w:rsidRPr="0072206E" w:rsidRDefault="002A3215" w:rsidP="002A3215">
      <w:pPr>
        <w:pStyle w:val="Nadpis4"/>
        <w:widowControl w:val="0"/>
        <w:numPr>
          <w:ilvl w:val="0"/>
          <w:numId w:val="0"/>
        </w:numPr>
        <w:tabs>
          <w:tab w:val="clear" w:pos="1134"/>
          <w:tab w:val="left" w:pos="540"/>
        </w:tabs>
        <w:rPr>
          <w:rFonts w:ascii="Tahoma" w:hAnsi="Tahoma" w:cs="Tahoma"/>
          <w:szCs w:val="18"/>
        </w:rPr>
      </w:pPr>
      <w:r w:rsidRPr="0072206E">
        <w:rPr>
          <w:rFonts w:ascii="Tahoma" w:hAnsi="Tahoma" w:cs="Tahoma"/>
          <w:szCs w:val="18"/>
        </w:rPr>
        <w:t>Adresát:</w:t>
      </w:r>
      <w:r w:rsidRPr="0072206E">
        <w:rPr>
          <w:rFonts w:ascii="Tahoma" w:hAnsi="Tahoma" w:cs="Tahoma"/>
          <w:szCs w:val="18"/>
        </w:rPr>
        <w:tab/>
        <w:t>EWT spol. s r.o.</w:t>
      </w:r>
      <w:r w:rsidRPr="0072206E">
        <w:rPr>
          <w:rFonts w:ascii="Tahoma" w:hAnsi="Tahoma" w:cs="Tahoma"/>
          <w:szCs w:val="18"/>
        </w:rPr>
        <w:tab/>
      </w:r>
      <w:r w:rsidRPr="0072206E">
        <w:rPr>
          <w:rFonts w:ascii="Tahoma" w:hAnsi="Tahoma" w:cs="Tahoma"/>
          <w:szCs w:val="18"/>
        </w:rPr>
        <w:tab/>
      </w:r>
      <w:r w:rsidRPr="0072206E">
        <w:rPr>
          <w:rFonts w:ascii="Tahoma" w:hAnsi="Tahoma" w:cs="Tahoma"/>
          <w:szCs w:val="18"/>
        </w:rPr>
        <w:tab/>
      </w:r>
      <w:r w:rsidRPr="0072206E">
        <w:rPr>
          <w:rFonts w:ascii="Tahoma" w:hAnsi="Tahoma" w:cs="Tahoma"/>
          <w:szCs w:val="18"/>
        </w:rPr>
        <w:tab/>
      </w:r>
    </w:p>
    <w:p w:rsidR="002A3215" w:rsidRPr="0072206E" w:rsidRDefault="002A3215" w:rsidP="002A3215">
      <w:pPr>
        <w:pStyle w:val="Nadpis4"/>
        <w:widowControl w:val="0"/>
        <w:numPr>
          <w:ilvl w:val="0"/>
          <w:numId w:val="0"/>
        </w:numPr>
        <w:tabs>
          <w:tab w:val="clear" w:pos="1134"/>
          <w:tab w:val="left" w:pos="540"/>
        </w:tabs>
        <w:rPr>
          <w:rFonts w:ascii="Tahoma" w:hAnsi="Tahoma" w:cs="Tahoma"/>
          <w:szCs w:val="18"/>
        </w:rPr>
      </w:pPr>
      <w:r w:rsidRPr="0072206E">
        <w:rPr>
          <w:rFonts w:ascii="Tahoma" w:hAnsi="Tahoma" w:cs="Tahoma"/>
          <w:szCs w:val="18"/>
        </w:rPr>
        <w:tab/>
      </w:r>
      <w:r w:rsidRPr="0072206E">
        <w:rPr>
          <w:rFonts w:ascii="Tahoma" w:hAnsi="Tahoma" w:cs="Tahoma"/>
          <w:szCs w:val="18"/>
        </w:rPr>
        <w:tab/>
        <w:t>Zápy 255</w:t>
      </w:r>
    </w:p>
    <w:p w:rsidR="002A3215" w:rsidRPr="0072206E" w:rsidRDefault="002A3215" w:rsidP="002A3215">
      <w:pPr>
        <w:pStyle w:val="Nadpis4"/>
        <w:widowControl w:val="0"/>
        <w:numPr>
          <w:ilvl w:val="0"/>
          <w:numId w:val="0"/>
        </w:numPr>
        <w:tabs>
          <w:tab w:val="left" w:pos="540"/>
        </w:tabs>
        <w:rPr>
          <w:rFonts w:ascii="Tahoma" w:hAnsi="Tahoma" w:cs="Tahoma"/>
          <w:szCs w:val="18"/>
        </w:rPr>
      </w:pPr>
      <w:r w:rsidRPr="0072206E">
        <w:rPr>
          <w:rFonts w:ascii="Tahoma" w:hAnsi="Tahoma" w:cs="Tahoma"/>
          <w:szCs w:val="18"/>
        </w:rPr>
        <w:tab/>
      </w:r>
      <w:r w:rsidRPr="0072206E">
        <w:rPr>
          <w:rFonts w:ascii="Tahoma" w:hAnsi="Tahoma" w:cs="Tahoma"/>
          <w:szCs w:val="18"/>
        </w:rPr>
        <w:tab/>
      </w:r>
      <w:r w:rsidRPr="0072206E">
        <w:rPr>
          <w:rFonts w:ascii="Tahoma" w:hAnsi="Tahoma" w:cs="Tahoma"/>
          <w:szCs w:val="18"/>
        </w:rPr>
        <w:tab/>
        <w:t>Brandýs nad Labem</w:t>
      </w:r>
    </w:p>
    <w:p w:rsidR="002A3215" w:rsidRPr="0072206E" w:rsidRDefault="002A3215" w:rsidP="002A3215">
      <w:pPr>
        <w:pStyle w:val="Nadpis4"/>
        <w:widowControl w:val="0"/>
        <w:numPr>
          <w:ilvl w:val="0"/>
          <w:numId w:val="0"/>
        </w:numPr>
        <w:tabs>
          <w:tab w:val="left" w:pos="540"/>
        </w:tabs>
        <w:rPr>
          <w:rFonts w:ascii="Tahoma" w:hAnsi="Tahoma" w:cs="Tahoma"/>
          <w:szCs w:val="18"/>
        </w:rPr>
      </w:pPr>
      <w:r w:rsidRPr="0072206E">
        <w:rPr>
          <w:rFonts w:ascii="Tahoma" w:hAnsi="Tahoma" w:cs="Tahoma"/>
          <w:szCs w:val="18"/>
        </w:rPr>
        <w:tab/>
      </w:r>
      <w:r w:rsidRPr="0072206E">
        <w:rPr>
          <w:rFonts w:ascii="Tahoma" w:hAnsi="Tahoma" w:cs="Tahoma"/>
          <w:szCs w:val="18"/>
        </w:rPr>
        <w:tab/>
      </w:r>
      <w:r w:rsidRPr="0072206E">
        <w:rPr>
          <w:rFonts w:ascii="Tahoma" w:hAnsi="Tahoma" w:cs="Tahoma"/>
          <w:szCs w:val="18"/>
        </w:rPr>
        <w:tab/>
        <w:t>250 01</w:t>
      </w:r>
    </w:p>
    <w:p w:rsidR="002A3215" w:rsidRPr="0072206E" w:rsidRDefault="002A3215" w:rsidP="002A3215">
      <w:pPr>
        <w:pStyle w:val="Bezmezer"/>
        <w:widowControl w:val="0"/>
        <w:spacing w:line="240" w:lineRule="atLeast"/>
        <w:jc w:val="both"/>
        <w:rPr>
          <w:rFonts w:ascii="Tahoma" w:hAnsi="Tahoma" w:cs="Tahoma"/>
          <w:sz w:val="18"/>
          <w:szCs w:val="18"/>
        </w:rPr>
      </w:pPr>
      <w:r w:rsidRPr="0072206E">
        <w:rPr>
          <w:rFonts w:ascii="Tahoma" w:hAnsi="Tahoma" w:cs="Tahoma"/>
          <w:sz w:val="18"/>
          <w:szCs w:val="18"/>
        </w:rPr>
        <w:t>Adresa elektronické pošty:</w:t>
      </w:r>
      <w:r w:rsidRPr="0072206E">
        <w:rPr>
          <w:rFonts w:ascii="Tahoma" w:hAnsi="Tahoma" w:cs="Tahoma"/>
          <w:sz w:val="18"/>
          <w:szCs w:val="18"/>
        </w:rPr>
        <w:tab/>
      </w:r>
      <w:hyperlink r:id="rId5" w:history="1">
        <w:r>
          <w:rPr>
            <w:rStyle w:val="Hypertextovodkaz"/>
          </w:rPr>
          <w:t>info@ewt.cz</w:t>
        </w:r>
      </w:hyperlink>
    </w:p>
    <w:p w:rsidR="002A3215" w:rsidRPr="0072206E" w:rsidRDefault="002A3215" w:rsidP="002A3215">
      <w:pPr>
        <w:widowControl w:val="0"/>
        <w:tabs>
          <w:tab w:val="left" w:pos="540"/>
        </w:tabs>
        <w:autoSpaceDE w:val="0"/>
        <w:autoSpaceDN w:val="0"/>
        <w:adjustRightInd w:val="0"/>
        <w:rPr>
          <w:rFonts w:ascii="Tahoma" w:hAnsi="Tahoma" w:cs="Tahoma"/>
          <w:szCs w:val="18"/>
        </w:rPr>
      </w:pP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b/>
          <w:szCs w:val="18"/>
        </w:rPr>
      </w:pPr>
      <w:r w:rsidRPr="0072206E">
        <w:rPr>
          <w:rFonts w:ascii="Tahoma" w:eastAsia="Batang" w:hAnsi="Tahoma" w:cs="Tahoma"/>
          <w:b/>
          <w:szCs w:val="18"/>
        </w:rPr>
        <w:t>Oznámení o odstoupení od kupní smlouvy</w:t>
      </w: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72206E">
        <w:rPr>
          <w:rFonts w:ascii="Tahoma" w:eastAsia="Batang" w:hAnsi="Tahoma" w:cs="Tahoma"/>
          <w:szCs w:val="18"/>
        </w:rPr>
        <w:t xml:space="preserve">Oznamuji, že tímto odstupuji od kupní smlouvy, která byla uzavřena okamžikem doručení potvrzení objednávky č. ____________ dne ____________ (uveďte číslo rezervace uvedené v předmětu e-mailu, kterým Vám byla potvrzena objednávka, a datum doručení tohoto e-mailu) a na jejímž základě jsem dne ____________ (uveďte datum, které je uvedeno na dokladu o zaplacení) </w:t>
      </w:r>
      <w:proofErr w:type="gramStart"/>
      <w:r w:rsidRPr="0072206E">
        <w:rPr>
          <w:rFonts w:ascii="Tahoma" w:eastAsia="Batang" w:hAnsi="Tahoma" w:cs="Tahoma"/>
          <w:szCs w:val="18"/>
        </w:rPr>
        <w:t>převzal(a) zboží</w:t>
      </w:r>
      <w:proofErr w:type="gramEnd"/>
      <w:r w:rsidRPr="0072206E">
        <w:rPr>
          <w:rFonts w:ascii="Tahoma" w:eastAsia="Batang" w:hAnsi="Tahoma" w:cs="Tahoma"/>
          <w:szCs w:val="18"/>
        </w:rPr>
        <w:t xml:space="preserve"> a zaplatil(a) kupní cenu za zboží.</w:t>
      </w: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72206E">
        <w:rPr>
          <w:rFonts w:ascii="Tahoma" w:eastAsia="Batang" w:hAnsi="Tahoma" w:cs="Tahoma"/>
          <w:szCs w:val="18"/>
        </w:rPr>
        <w:t>Jméno a příjmení spotřebitele:</w:t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  <w:t>_______________________________________________</w:t>
      </w: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72206E">
        <w:rPr>
          <w:rFonts w:ascii="Tahoma" w:eastAsia="Batang" w:hAnsi="Tahoma" w:cs="Tahoma"/>
          <w:szCs w:val="18"/>
        </w:rPr>
        <w:t>E-mail spotřebitele:</w:t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>
        <w:rPr>
          <w:rFonts w:ascii="Tahoma" w:eastAsia="Batang" w:hAnsi="Tahoma" w:cs="Tahoma"/>
          <w:szCs w:val="18"/>
        </w:rPr>
        <w:tab/>
      </w:r>
      <w:r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>_______________________________________________</w:t>
      </w:r>
    </w:p>
    <w:p w:rsidR="002A3215" w:rsidRPr="009444CA" w:rsidRDefault="002A3215" w:rsidP="002A3215">
      <w:pPr>
        <w:widowControl w:val="0"/>
        <w:tabs>
          <w:tab w:val="left" w:pos="3360"/>
        </w:tabs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9444CA">
        <w:rPr>
          <w:rFonts w:ascii="Tahoma" w:eastAsia="Batang" w:hAnsi="Tahoma" w:cs="Tahoma"/>
          <w:szCs w:val="18"/>
        </w:rPr>
        <w:t>Adresa bydliště spotřebitele:</w:t>
      </w: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  <w:t>_______________________________________________</w:t>
      </w:r>
    </w:p>
    <w:p w:rsidR="002A3215" w:rsidRPr="009444CA" w:rsidRDefault="002A3215" w:rsidP="002A3215">
      <w:pPr>
        <w:widowControl w:val="0"/>
        <w:tabs>
          <w:tab w:val="left" w:pos="3360"/>
        </w:tabs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  <w:t>_______________________________________________</w:t>
      </w:r>
    </w:p>
    <w:p w:rsidR="002A3215" w:rsidRPr="0072206E" w:rsidRDefault="002A3215" w:rsidP="002A3215">
      <w:pPr>
        <w:widowControl w:val="0"/>
        <w:tabs>
          <w:tab w:val="left" w:pos="3360"/>
        </w:tabs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</w:r>
      <w:r w:rsidRPr="009444CA">
        <w:rPr>
          <w:rFonts w:ascii="Tahoma" w:eastAsia="Batang" w:hAnsi="Tahoma" w:cs="Tahoma"/>
          <w:szCs w:val="18"/>
        </w:rPr>
        <w:tab/>
        <w:t>_______________________________________________</w:t>
      </w:r>
    </w:p>
    <w:p w:rsidR="002A3215" w:rsidRPr="0072206E" w:rsidRDefault="002A3215" w:rsidP="002A3215">
      <w:pPr>
        <w:widowControl w:val="0"/>
        <w:tabs>
          <w:tab w:val="left" w:pos="3360"/>
        </w:tabs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</w:p>
    <w:p w:rsidR="002A3215" w:rsidRPr="0072206E" w:rsidRDefault="002A3215" w:rsidP="002A3215">
      <w:pPr>
        <w:widowControl w:val="0"/>
        <w:tabs>
          <w:tab w:val="left" w:pos="3360"/>
        </w:tabs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72206E">
        <w:rPr>
          <w:rFonts w:ascii="Tahoma" w:eastAsia="Batang" w:hAnsi="Tahoma" w:cs="Tahoma"/>
          <w:szCs w:val="18"/>
        </w:rPr>
        <w:t>(</w:t>
      </w:r>
      <w:r w:rsidRPr="0072206E">
        <w:rPr>
          <w:rFonts w:ascii="Tahoma" w:eastAsia="Batang" w:hAnsi="Tahoma" w:cs="Tahoma"/>
          <w:i/>
          <w:szCs w:val="18"/>
        </w:rPr>
        <w:t>vyplňte jednu z následujících možností pro vrácení kupní ceny za zboží</w:t>
      </w:r>
      <w:r w:rsidRPr="0072206E">
        <w:rPr>
          <w:rFonts w:ascii="Tahoma" w:eastAsia="Batang" w:hAnsi="Tahoma" w:cs="Tahoma"/>
          <w:szCs w:val="18"/>
        </w:rPr>
        <w:t>)</w:t>
      </w:r>
    </w:p>
    <w:p w:rsidR="002A3215" w:rsidRPr="00897D0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72206E">
        <w:rPr>
          <w:rFonts w:ascii="Tahoma" w:eastAsia="Batang" w:hAnsi="Tahoma" w:cs="Tahoma"/>
          <w:szCs w:val="18"/>
        </w:rPr>
        <w:t xml:space="preserve">Žádám o vrácení kupní cena za zboží, po případném odečtení částky odpovídající vzniklé škodě na zboží, </w:t>
      </w:r>
      <w:r w:rsidRPr="0072206E">
        <w:rPr>
          <w:rFonts w:ascii="Tahoma" w:hAnsi="Tahoma" w:cs="Tahoma"/>
          <w:szCs w:val="18"/>
        </w:rPr>
        <w:t>náhradě za snížení hodnoty zboží</w:t>
      </w:r>
      <w:r w:rsidRPr="0072206E">
        <w:rPr>
          <w:rFonts w:ascii="Tahoma" w:eastAsia="Batang" w:hAnsi="Tahoma" w:cs="Tahoma"/>
          <w:szCs w:val="18"/>
        </w:rPr>
        <w:t xml:space="preserve">, smluvní pokutě a/nebo </w:t>
      </w:r>
      <w:r w:rsidRPr="0072206E">
        <w:rPr>
          <w:rFonts w:ascii="Tahoma" w:hAnsi="Tahoma" w:cs="Tahoma"/>
          <w:szCs w:val="18"/>
        </w:rPr>
        <w:t>nákladům na vrácení zboží</w:t>
      </w:r>
      <w:r w:rsidRPr="0072206E">
        <w:rPr>
          <w:rFonts w:ascii="Tahoma" w:eastAsia="Batang" w:hAnsi="Tahoma" w:cs="Tahoma"/>
          <w:szCs w:val="18"/>
        </w:rPr>
        <w:t xml:space="preserve"> v souladu s bodem </w:t>
      </w:r>
      <w:r w:rsidRPr="00897D0E">
        <w:rPr>
          <w:rFonts w:ascii="Tahoma" w:eastAsia="Batang" w:hAnsi="Tahoma" w:cs="Tahoma"/>
          <w:szCs w:val="18"/>
        </w:rPr>
        <w:t>5.13 obchodních podmínek, bezhotovostním převodem na bankovní účet č.:</w:t>
      </w:r>
    </w:p>
    <w:p w:rsidR="002A3215" w:rsidRPr="00897D0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897D0E">
        <w:rPr>
          <w:rFonts w:ascii="Tahoma" w:eastAsia="Batang" w:hAnsi="Tahoma" w:cs="Tahoma"/>
          <w:szCs w:val="18"/>
        </w:rPr>
        <w:tab/>
      </w:r>
      <w:r w:rsidRPr="00897D0E">
        <w:rPr>
          <w:rFonts w:ascii="Tahoma" w:eastAsia="Batang" w:hAnsi="Tahoma" w:cs="Tahoma"/>
          <w:szCs w:val="18"/>
        </w:rPr>
        <w:tab/>
      </w:r>
      <w:r w:rsidRPr="00897D0E">
        <w:rPr>
          <w:rFonts w:ascii="Tahoma" w:eastAsia="Batang" w:hAnsi="Tahoma" w:cs="Tahoma"/>
          <w:szCs w:val="18"/>
        </w:rPr>
        <w:tab/>
      </w:r>
      <w:r w:rsidRPr="00897D0E">
        <w:rPr>
          <w:rFonts w:ascii="Tahoma" w:eastAsia="Batang" w:hAnsi="Tahoma" w:cs="Tahoma"/>
          <w:szCs w:val="18"/>
        </w:rPr>
        <w:tab/>
      </w:r>
      <w:r w:rsidRPr="00897D0E">
        <w:rPr>
          <w:rFonts w:ascii="Tahoma" w:eastAsia="Batang" w:hAnsi="Tahoma" w:cs="Tahoma"/>
          <w:szCs w:val="18"/>
        </w:rPr>
        <w:tab/>
      </w:r>
      <w:r w:rsidRPr="00897D0E">
        <w:rPr>
          <w:rFonts w:ascii="Tahoma" w:eastAsia="Batang" w:hAnsi="Tahoma" w:cs="Tahoma"/>
          <w:szCs w:val="18"/>
        </w:rPr>
        <w:tab/>
      </w:r>
      <w:r w:rsidRPr="00897D0E">
        <w:rPr>
          <w:rFonts w:ascii="Tahoma" w:eastAsia="Batang" w:hAnsi="Tahoma" w:cs="Tahoma"/>
          <w:szCs w:val="18"/>
        </w:rPr>
        <w:tab/>
      </w:r>
      <w:r w:rsidRPr="00897D0E">
        <w:rPr>
          <w:rFonts w:ascii="Tahoma" w:eastAsia="Batang" w:hAnsi="Tahoma" w:cs="Tahoma"/>
          <w:szCs w:val="18"/>
        </w:rPr>
        <w:tab/>
        <w:t>_______________________________________________</w:t>
      </w: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897D0E">
        <w:rPr>
          <w:rFonts w:ascii="Tahoma" w:eastAsia="Batang" w:hAnsi="Tahoma" w:cs="Tahoma"/>
          <w:szCs w:val="18"/>
        </w:rPr>
        <w:t xml:space="preserve">Kupní cenu za zboží, po případném odečtení částky odpovídající vzniklé škodě na zboží, </w:t>
      </w:r>
      <w:r w:rsidRPr="00897D0E">
        <w:rPr>
          <w:rFonts w:ascii="Tahoma" w:hAnsi="Tahoma" w:cs="Tahoma"/>
          <w:szCs w:val="18"/>
        </w:rPr>
        <w:t>náhradě za snížení hodnoty zboží</w:t>
      </w:r>
      <w:r w:rsidRPr="00897D0E">
        <w:rPr>
          <w:rFonts w:ascii="Tahoma" w:eastAsia="Batang" w:hAnsi="Tahoma" w:cs="Tahoma"/>
          <w:szCs w:val="18"/>
        </w:rPr>
        <w:t xml:space="preserve">, smluvní pokutě a/nebo </w:t>
      </w:r>
      <w:r w:rsidRPr="00897D0E">
        <w:rPr>
          <w:rFonts w:ascii="Tahoma" w:hAnsi="Tahoma" w:cs="Tahoma"/>
          <w:szCs w:val="18"/>
        </w:rPr>
        <w:t>nákladům na vrácení zboží</w:t>
      </w:r>
      <w:r w:rsidRPr="00897D0E">
        <w:rPr>
          <w:rFonts w:ascii="Tahoma" w:eastAsia="Batang" w:hAnsi="Tahoma" w:cs="Tahoma"/>
          <w:szCs w:val="18"/>
        </w:rPr>
        <w:t xml:space="preserve"> v souladu s bodem 5.13 obchodních podmínek</w:t>
      </w:r>
      <w:r w:rsidRPr="0072206E">
        <w:rPr>
          <w:rFonts w:ascii="Tahoma" w:eastAsia="Batang" w:hAnsi="Tahoma" w:cs="Tahoma"/>
          <w:szCs w:val="18"/>
        </w:rPr>
        <w:t>, si vyzvednu v provozovně prodávajícího:</w:t>
      </w: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  <w:t>_______________________________________________</w:t>
      </w: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72206E">
        <w:rPr>
          <w:rFonts w:ascii="Tahoma" w:eastAsia="Batang" w:hAnsi="Tahoma" w:cs="Tahoma"/>
          <w:szCs w:val="18"/>
        </w:rPr>
        <w:t>Datum:</w:t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  <w:t>____________________________</w:t>
      </w: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</w:p>
    <w:p w:rsidR="002A3215" w:rsidRPr="0072206E" w:rsidRDefault="002A3215" w:rsidP="002A3215">
      <w:pPr>
        <w:widowControl w:val="0"/>
        <w:autoSpaceDE w:val="0"/>
        <w:autoSpaceDN w:val="0"/>
        <w:adjustRightInd w:val="0"/>
        <w:rPr>
          <w:rFonts w:ascii="Tahoma" w:eastAsia="Batang" w:hAnsi="Tahoma" w:cs="Tahoma"/>
          <w:szCs w:val="18"/>
        </w:rPr>
      </w:pP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</w:r>
      <w:r w:rsidRPr="0072206E">
        <w:rPr>
          <w:rFonts w:ascii="Tahoma" w:eastAsia="Batang" w:hAnsi="Tahoma" w:cs="Tahoma"/>
          <w:szCs w:val="18"/>
        </w:rPr>
        <w:tab/>
        <w:t>____________________________</w:t>
      </w:r>
    </w:p>
    <w:p w:rsidR="002A3215" w:rsidRPr="0072206E" w:rsidRDefault="002A3215" w:rsidP="002A3215">
      <w:pPr>
        <w:widowControl w:val="0"/>
        <w:autoSpaceDE w:val="0"/>
        <w:autoSpaceDN w:val="0"/>
        <w:adjustRightInd w:val="0"/>
        <w:ind w:left="3969"/>
        <w:rPr>
          <w:rFonts w:ascii="Tahoma" w:eastAsia="Batang" w:hAnsi="Tahoma" w:cs="Tahoma"/>
          <w:szCs w:val="18"/>
        </w:rPr>
      </w:pPr>
      <w:r w:rsidRPr="0072206E">
        <w:rPr>
          <w:rFonts w:ascii="Tahoma" w:eastAsia="Batang" w:hAnsi="Tahoma" w:cs="Tahoma"/>
          <w:szCs w:val="18"/>
        </w:rPr>
        <w:tab/>
        <w:t>Podpis spotřebitele - neuplatní se při odeslání formuláře prostřednictvím internetového obchodu</w:t>
      </w:r>
    </w:p>
    <w:p w:rsidR="000E03FC" w:rsidRDefault="000E03FC"/>
    <w:sectPr w:rsidR="000E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D24C4"/>
    <w:multiLevelType w:val="multilevel"/>
    <w:tmpl w:val="D182E4C4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Nadpis2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dpis4"/>
      <w:lvlText w:val="%3.%4"/>
      <w:lvlJc w:val="left"/>
      <w:pPr>
        <w:tabs>
          <w:tab w:val="num" w:pos="3261"/>
        </w:tabs>
        <w:ind w:left="3261" w:hanging="567"/>
      </w:pPr>
      <w:rPr>
        <w:rFonts w:hint="default"/>
      </w:rPr>
    </w:lvl>
    <w:lvl w:ilvl="4">
      <w:start w:val="1"/>
      <w:numFmt w:val="lowerLetter"/>
      <w:pStyle w:val="Nadpis5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pStyle w:val="Nadpis6"/>
      <w:lvlText w:val="%5%6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pStyle w:val="Nadpis7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Letter"/>
      <w:pStyle w:val="Nadpis9"/>
      <w:lvlText w:val="(%8%9)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15"/>
    <w:rsid w:val="000E03FC"/>
    <w:rsid w:val="002A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A5F77-558F-4331-9A73-1E7D81CE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1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120" w:line="240" w:lineRule="atLeast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3215"/>
    <w:pPr>
      <w:keepNext/>
      <w:numPr>
        <w:numId w:val="1"/>
      </w:numPr>
      <w:tabs>
        <w:tab w:val="left" w:pos="1134"/>
        <w:tab w:val="left" w:pos="2268"/>
      </w:tabs>
      <w:spacing w:before="60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A3215"/>
    <w:pPr>
      <w:keepNext/>
      <w:numPr>
        <w:ilvl w:val="1"/>
        <w:numId w:val="1"/>
      </w:numPr>
      <w:tabs>
        <w:tab w:val="clear" w:pos="567"/>
      </w:tabs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2A3215"/>
    <w:pPr>
      <w:keepNext/>
      <w:numPr>
        <w:ilvl w:val="2"/>
        <w:numId w:val="1"/>
      </w:numPr>
      <w:tabs>
        <w:tab w:val="left" w:pos="1134"/>
        <w:tab w:val="left" w:pos="2268"/>
      </w:tabs>
      <w:spacing w:before="240" w:after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2A3215"/>
    <w:pPr>
      <w:numPr>
        <w:ilvl w:val="3"/>
        <w:numId w:val="1"/>
      </w:numPr>
      <w:tabs>
        <w:tab w:val="left" w:pos="567"/>
        <w:tab w:val="left" w:pos="1134"/>
        <w:tab w:val="left" w:pos="2268"/>
      </w:tabs>
      <w:spacing w:after="60"/>
      <w:ind w:left="567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2A3215"/>
    <w:pPr>
      <w:numPr>
        <w:ilvl w:val="4"/>
        <w:numId w:val="1"/>
      </w:numPr>
      <w:tabs>
        <w:tab w:val="clear" w:pos="567"/>
        <w:tab w:val="left" w:pos="1701"/>
        <w:tab w:val="left" w:pos="2268"/>
        <w:tab w:val="left" w:pos="2835"/>
      </w:tabs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A3215"/>
    <w:pPr>
      <w:numPr>
        <w:ilvl w:val="5"/>
        <w:numId w:val="1"/>
      </w:numPr>
      <w:tabs>
        <w:tab w:val="clear" w:pos="567"/>
        <w:tab w:val="left" w:pos="1134"/>
        <w:tab w:val="left" w:pos="2268"/>
        <w:tab w:val="left" w:pos="3402"/>
      </w:tabs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2A3215"/>
    <w:pPr>
      <w:numPr>
        <w:ilvl w:val="6"/>
        <w:numId w:val="1"/>
      </w:numPr>
      <w:tabs>
        <w:tab w:val="clear" w:pos="567"/>
      </w:tabs>
      <w:spacing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2A3215"/>
    <w:pPr>
      <w:numPr>
        <w:ilvl w:val="7"/>
        <w:numId w:val="1"/>
      </w:numPr>
      <w:tabs>
        <w:tab w:val="clear" w:pos="567"/>
      </w:tabs>
      <w:spacing w:after="60"/>
      <w:outlineLvl w:val="7"/>
    </w:pPr>
    <w:rPr>
      <w:iCs/>
    </w:rPr>
  </w:style>
  <w:style w:type="paragraph" w:styleId="Nadpis9">
    <w:name w:val="heading 9"/>
    <w:basedOn w:val="Normln"/>
    <w:next w:val="Normln"/>
    <w:link w:val="Nadpis9Char"/>
    <w:qFormat/>
    <w:rsid w:val="002A3215"/>
    <w:pPr>
      <w:numPr>
        <w:ilvl w:val="8"/>
        <w:numId w:val="1"/>
      </w:numPr>
      <w:tabs>
        <w:tab w:val="clear" w:pos="567"/>
      </w:tabs>
      <w:spacing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3215"/>
    <w:rPr>
      <w:rFonts w:ascii="Verdana" w:eastAsia="Times New Roman" w:hAnsi="Verdana" w:cs="Arial"/>
      <w:b/>
      <w:bCs/>
      <w:kern w:val="32"/>
      <w:sz w:val="1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A3215"/>
    <w:rPr>
      <w:rFonts w:ascii="Verdana" w:eastAsia="Times New Roman" w:hAnsi="Verdana" w:cs="Arial"/>
      <w:b/>
      <w:bCs/>
      <w:iCs/>
      <w:sz w:val="1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A3215"/>
    <w:rPr>
      <w:rFonts w:ascii="Verdana" w:eastAsia="Times New Roman" w:hAnsi="Verdana" w:cs="Arial"/>
      <w:b/>
      <w:bCs/>
      <w:sz w:val="1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A3215"/>
    <w:rPr>
      <w:rFonts w:ascii="Verdana" w:eastAsia="Times New Roman" w:hAnsi="Verdana" w:cs="Times New Roman"/>
      <w:bCs/>
      <w:sz w:val="1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2A3215"/>
    <w:rPr>
      <w:rFonts w:ascii="Verdana" w:eastAsia="Times New Roman" w:hAnsi="Verdana" w:cs="Times New Roman"/>
      <w:bCs/>
      <w:iCs/>
      <w:sz w:val="18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A3215"/>
    <w:rPr>
      <w:rFonts w:ascii="Verdana" w:eastAsia="Times New Roman" w:hAnsi="Verdana" w:cs="Times New Roman"/>
      <w:bCs/>
      <w:sz w:val="18"/>
      <w:lang w:eastAsia="cs-CZ"/>
    </w:rPr>
  </w:style>
  <w:style w:type="character" w:customStyle="1" w:styleId="Nadpis7Char">
    <w:name w:val="Nadpis 7 Char"/>
    <w:basedOn w:val="Standardnpsmoodstavce"/>
    <w:link w:val="Nadpis7"/>
    <w:rsid w:val="002A3215"/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A3215"/>
    <w:rPr>
      <w:rFonts w:ascii="Verdana" w:eastAsia="Times New Roman" w:hAnsi="Verdana" w:cs="Times New Roman"/>
      <w:iCs/>
      <w:sz w:val="1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A3215"/>
    <w:rPr>
      <w:rFonts w:ascii="Verdana" w:eastAsia="Times New Roman" w:hAnsi="Verdana" w:cs="Arial"/>
      <w:sz w:val="18"/>
      <w:lang w:eastAsia="cs-CZ"/>
    </w:rPr>
  </w:style>
  <w:style w:type="character" w:styleId="Hypertextovodkaz">
    <w:name w:val="Hyperlink"/>
    <w:rsid w:val="002A3215"/>
    <w:rPr>
      <w:color w:val="0000FF"/>
      <w:u w:val="single"/>
    </w:rPr>
  </w:style>
  <w:style w:type="paragraph" w:styleId="Bezmezer">
    <w:name w:val="No Spacing"/>
    <w:uiPriority w:val="1"/>
    <w:qFormat/>
    <w:rsid w:val="002A32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w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Gudelj</dc:creator>
  <cp:keywords/>
  <dc:description/>
  <cp:lastModifiedBy>Ondřej Gudelj</cp:lastModifiedBy>
  <cp:revision>1</cp:revision>
  <dcterms:created xsi:type="dcterms:W3CDTF">2014-04-29T08:20:00Z</dcterms:created>
  <dcterms:modified xsi:type="dcterms:W3CDTF">2014-04-29T08:21:00Z</dcterms:modified>
</cp:coreProperties>
</file>